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16" w:rsidRPr="00F2428A" w:rsidRDefault="00795816" w:rsidP="00795816">
      <w:pPr>
        <w:pStyle w:val="NoSpacing"/>
        <w:rPr>
          <w:b/>
          <w:sz w:val="24"/>
          <w:lang w:val="hr-HR"/>
        </w:rPr>
      </w:pPr>
      <w:r w:rsidRPr="00F2428A">
        <w:rPr>
          <w:b/>
          <w:sz w:val="24"/>
          <w:lang w:val="hr-HR"/>
        </w:rPr>
        <w:t>TDV – GII „Naridola“</w:t>
      </w:r>
    </w:p>
    <w:p w:rsidR="00795816" w:rsidRDefault="00795816" w:rsidP="00795816">
      <w:pPr>
        <w:pStyle w:val="NoSpacing"/>
        <w:rPr>
          <w:sz w:val="24"/>
          <w:lang w:val="hr-HR"/>
        </w:rPr>
      </w:pPr>
      <w:r w:rsidRPr="00795816">
        <w:rPr>
          <w:sz w:val="24"/>
          <w:lang w:val="hr-HR"/>
        </w:rPr>
        <w:t>Rovinj – Rovigno</w:t>
      </w:r>
    </w:p>
    <w:p w:rsidR="00795816" w:rsidRDefault="00795816" w:rsidP="00795816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Omladinska 20</w:t>
      </w:r>
    </w:p>
    <w:p w:rsidR="00795816" w:rsidRPr="00D62925" w:rsidRDefault="00D62925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>Klasa: 601-02/20</w:t>
      </w:r>
      <w:r w:rsidR="00795816" w:rsidRPr="00D62925">
        <w:rPr>
          <w:sz w:val="24"/>
          <w:lang w:val="hr-HR"/>
        </w:rPr>
        <w:t>-01/</w:t>
      </w:r>
      <w:r w:rsidR="00CC5DFE">
        <w:rPr>
          <w:sz w:val="24"/>
          <w:lang w:val="hr-HR"/>
        </w:rPr>
        <w:t>06</w:t>
      </w:r>
    </w:p>
    <w:p w:rsidR="00795816" w:rsidRPr="00D62925" w:rsidRDefault="00795816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>Urbroj: 2171-01-20-</w:t>
      </w:r>
      <w:r w:rsidR="00D62925" w:rsidRPr="00D62925">
        <w:rPr>
          <w:sz w:val="24"/>
          <w:lang w:val="hr-HR"/>
        </w:rPr>
        <w:t>2</w:t>
      </w:r>
      <w:r w:rsidR="00CC5DFE">
        <w:rPr>
          <w:sz w:val="24"/>
          <w:lang w:val="hr-HR"/>
        </w:rPr>
        <w:t>1</w:t>
      </w:r>
      <w:r w:rsidRPr="00D62925">
        <w:rPr>
          <w:sz w:val="24"/>
          <w:lang w:val="hr-HR"/>
        </w:rPr>
        <w:t>-0</w:t>
      </w:r>
      <w:r w:rsidR="00CC5DFE">
        <w:rPr>
          <w:sz w:val="24"/>
          <w:lang w:val="hr-HR"/>
        </w:rPr>
        <w:t>5</w:t>
      </w:r>
    </w:p>
    <w:p w:rsidR="00795816" w:rsidRPr="00D62925" w:rsidRDefault="00795816" w:rsidP="00795816">
      <w:pPr>
        <w:pStyle w:val="NoSpacing"/>
        <w:rPr>
          <w:sz w:val="24"/>
          <w:lang w:val="hr-HR"/>
        </w:rPr>
      </w:pPr>
      <w:r w:rsidRPr="00D62925">
        <w:rPr>
          <w:sz w:val="24"/>
          <w:lang w:val="hr-HR"/>
        </w:rPr>
        <w:t xml:space="preserve">Rovinj-Rovigno, </w:t>
      </w:r>
      <w:r w:rsidR="00E04CE1">
        <w:rPr>
          <w:sz w:val="24"/>
          <w:lang w:val="hr-HR"/>
        </w:rPr>
        <w:t>30.06</w:t>
      </w:r>
      <w:bookmarkStart w:id="0" w:name="_GoBack"/>
      <w:bookmarkEnd w:id="0"/>
      <w:r w:rsidRPr="00D62925">
        <w:rPr>
          <w:sz w:val="24"/>
          <w:lang w:val="hr-HR"/>
        </w:rPr>
        <w:t>.20</w:t>
      </w:r>
      <w:r w:rsidR="00D62925" w:rsidRPr="00D62925">
        <w:rPr>
          <w:sz w:val="24"/>
          <w:lang w:val="hr-HR"/>
        </w:rPr>
        <w:t>2</w:t>
      </w:r>
      <w:r w:rsidR="00CC5DFE">
        <w:rPr>
          <w:sz w:val="24"/>
          <w:lang w:val="hr-HR"/>
        </w:rPr>
        <w:t>1</w:t>
      </w:r>
      <w:r w:rsidRPr="00D62925">
        <w:rPr>
          <w:sz w:val="24"/>
          <w:lang w:val="hr-HR"/>
        </w:rPr>
        <w:t>.</w:t>
      </w:r>
    </w:p>
    <w:p w:rsidR="00795816" w:rsidRDefault="00795816" w:rsidP="00795816">
      <w:pPr>
        <w:rPr>
          <w:b/>
          <w:sz w:val="32"/>
          <w:lang w:val="hr-HR"/>
        </w:rPr>
      </w:pPr>
    </w:p>
    <w:p w:rsidR="00795816" w:rsidRDefault="00795816" w:rsidP="00795816">
      <w:pPr>
        <w:rPr>
          <w:sz w:val="24"/>
          <w:lang w:val="hr-HR"/>
        </w:rPr>
      </w:pPr>
      <w:r w:rsidRPr="00795816">
        <w:rPr>
          <w:sz w:val="24"/>
          <w:lang w:val="hr-HR"/>
        </w:rPr>
        <w:t>Na temelju čl</w:t>
      </w:r>
      <w:r>
        <w:rPr>
          <w:sz w:val="24"/>
          <w:lang w:val="hr-HR"/>
        </w:rPr>
        <w:t>a</w:t>
      </w:r>
      <w:r w:rsidRPr="00795816">
        <w:rPr>
          <w:sz w:val="24"/>
          <w:lang w:val="hr-HR"/>
        </w:rPr>
        <w:t xml:space="preserve">nka </w:t>
      </w:r>
      <w:r w:rsidR="007601F3">
        <w:rPr>
          <w:sz w:val="24"/>
          <w:lang w:val="hr-HR"/>
        </w:rPr>
        <w:t>15. Pravilnika o upisu djece u TDV-GII „Naridola“ Rovinj-Rovigno</w:t>
      </w:r>
      <w:r>
        <w:rPr>
          <w:sz w:val="24"/>
          <w:lang w:val="hr-HR"/>
        </w:rPr>
        <w:t xml:space="preserve">, Upravno vijeće na sjednici održanoj </w:t>
      </w:r>
      <w:r w:rsidR="00F9764A">
        <w:rPr>
          <w:sz w:val="24"/>
          <w:lang w:val="hr-HR"/>
        </w:rPr>
        <w:t>30.06.2021</w:t>
      </w:r>
      <w:r>
        <w:rPr>
          <w:sz w:val="24"/>
          <w:lang w:val="hr-HR"/>
        </w:rPr>
        <w:t>.</w:t>
      </w:r>
      <w:r w:rsidR="00F2428A">
        <w:rPr>
          <w:sz w:val="24"/>
          <w:lang w:val="hr-HR"/>
        </w:rPr>
        <w:t xml:space="preserve"> donosi slijedeću listu priorite</w:t>
      </w:r>
      <w:r>
        <w:rPr>
          <w:sz w:val="24"/>
          <w:lang w:val="hr-HR"/>
        </w:rPr>
        <w:t>ta:</w:t>
      </w:r>
    </w:p>
    <w:p w:rsidR="00795816" w:rsidRDefault="00795816" w:rsidP="00795816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Il</w:t>
      </w:r>
      <w:proofErr w:type="spellEnd"/>
      <w:r>
        <w:rPr>
          <w:sz w:val="24"/>
          <w:lang w:val="hr-HR"/>
        </w:rPr>
        <w:t xml:space="preserve"> base </w:t>
      </w:r>
      <w:proofErr w:type="spellStart"/>
      <w:r>
        <w:rPr>
          <w:sz w:val="24"/>
          <w:lang w:val="hr-HR"/>
        </w:rPr>
        <w:t>all'articolo</w:t>
      </w:r>
      <w:proofErr w:type="spellEnd"/>
      <w:r>
        <w:rPr>
          <w:sz w:val="24"/>
          <w:lang w:val="hr-HR"/>
        </w:rPr>
        <w:t xml:space="preserve"> </w:t>
      </w:r>
      <w:r w:rsidR="007601F3">
        <w:rPr>
          <w:sz w:val="24"/>
          <w:lang w:val="hr-HR"/>
        </w:rPr>
        <w:t xml:space="preserve">15 </w:t>
      </w:r>
      <w:r>
        <w:rPr>
          <w:sz w:val="24"/>
          <w:lang w:val="hr-HR"/>
        </w:rPr>
        <w:t xml:space="preserve">del </w:t>
      </w:r>
      <w:proofErr w:type="spellStart"/>
      <w:r>
        <w:rPr>
          <w:sz w:val="24"/>
          <w:lang w:val="hr-HR"/>
        </w:rPr>
        <w:t>Regolamento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per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le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iscrizioni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dei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bambini</w:t>
      </w:r>
      <w:proofErr w:type="spellEnd"/>
      <w:r w:rsidR="007601F3">
        <w:rPr>
          <w:sz w:val="24"/>
          <w:lang w:val="hr-HR"/>
        </w:rPr>
        <w:t xml:space="preserve"> </w:t>
      </w:r>
      <w:proofErr w:type="spellStart"/>
      <w:r w:rsidR="007601F3">
        <w:rPr>
          <w:sz w:val="24"/>
          <w:lang w:val="hr-HR"/>
        </w:rPr>
        <w:t>nel</w:t>
      </w:r>
      <w:proofErr w:type="spellEnd"/>
      <w:r w:rsidR="007601F3">
        <w:rPr>
          <w:sz w:val="24"/>
          <w:lang w:val="hr-HR"/>
        </w:rPr>
        <w:t xml:space="preserve"> TDV-GII „Naridola“ Rovinj-Rovigno</w:t>
      </w:r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il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Consiglio</w:t>
      </w:r>
      <w:proofErr w:type="spellEnd"/>
      <w:r>
        <w:rPr>
          <w:sz w:val="24"/>
          <w:lang w:val="hr-HR"/>
        </w:rPr>
        <w:t xml:space="preserve"> di </w:t>
      </w:r>
      <w:proofErr w:type="spellStart"/>
      <w:r>
        <w:rPr>
          <w:sz w:val="24"/>
          <w:lang w:val="hr-HR"/>
        </w:rPr>
        <w:t>amministrazione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alla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seduta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tenutasi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in</w:t>
      </w:r>
      <w:proofErr w:type="spellEnd"/>
      <w:r>
        <w:rPr>
          <w:sz w:val="24"/>
          <w:lang w:val="hr-HR"/>
        </w:rPr>
        <w:t xml:space="preserve"> dana </w:t>
      </w:r>
      <w:r w:rsidR="00F9764A">
        <w:rPr>
          <w:sz w:val="24"/>
          <w:lang w:val="hr-HR"/>
        </w:rPr>
        <w:t>30.06.2021</w:t>
      </w:r>
      <w:r>
        <w:rPr>
          <w:sz w:val="24"/>
          <w:lang w:val="hr-HR"/>
        </w:rPr>
        <w:t xml:space="preserve"> ha </w:t>
      </w:r>
      <w:proofErr w:type="spellStart"/>
      <w:r>
        <w:rPr>
          <w:sz w:val="24"/>
          <w:lang w:val="hr-HR"/>
        </w:rPr>
        <w:t>portato</w:t>
      </w:r>
      <w:proofErr w:type="spellEnd"/>
      <w:r>
        <w:rPr>
          <w:sz w:val="24"/>
          <w:lang w:val="hr-HR"/>
        </w:rPr>
        <w:t xml:space="preserve"> la </w:t>
      </w:r>
      <w:proofErr w:type="spellStart"/>
      <w:r>
        <w:rPr>
          <w:sz w:val="24"/>
          <w:lang w:val="hr-HR"/>
        </w:rPr>
        <w:t>seguente</w:t>
      </w:r>
      <w:proofErr w:type="spellEnd"/>
      <w:r>
        <w:rPr>
          <w:sz w:val="24"/>
          <w:lang w:val="hr-HR"/>
        </w:rPr>
        <w:t xml:space="preserve"> lista </w:t>
      </w:r>
      <w:proofErr w:type="spellStart"/>
      <w:r>
        <w:rPr>
          <w:sz w:val="24"/>
          <w:lang w:val="hr-HR"/>
        </w:rPr>
        <w:t>delle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priorità</w:t>
      </w:r>
      <w:proofErr w:type="spellEnd"/>
      <w:r>
        <w:rPr>
          <w:sz w:val="24"/>
          <w:lang w:val="hr-HR"/>
        </w:rPr>
        <w:t>:</w:t>
      </w:r>
    </w:p>
    <w:p w:rsidR="00795816" w:rsidRPr="00F2428A" w:rsidRDefault="00594B38" w:rsidP="00594B38">
      <w:pPr>
        <w:jc w:val="center"/>
        <w:rPr>
          <w:b/>
          <w:sz w:val="24"/>
          <w:lang w:val="hr-HR"/>
        </w:rPr>
      </w:pPr>
      <w:r w:rsidRPr="00F2428A">
        <w:rPr>
          <w:b/>
          <w:sz w:val="24"/>
          <w:lang w:val="hr-HR"/>
        </w:rPr>
        <w:t>I.</w:t>
      </w:r>
    </w:p>
    <w:p w:rsidR="000A0624" w:rsidRPr="00795816" w:rsidRDefault="00F2428A" w:rsidP="000A0624">
      <w:pPr>
        <w:jc w:val="center"/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 xml:space="preserve">LISTA PRIORITETA </w:t>
      </w:r>
      <w:r>
        <w:rPr>
          <w:b/>
          <w:sz w:val="24"/>
          <w:lang w:val="hr-HR"/>
        </w:rPr>
        <w:t>- LISTA DELLE PRIORITA'</w:t>
      </w:r>
    </w:p>
    <w:p w:rsidR="00F2428A" w:rsidRPr="00795816" w:rsidRDefault="00F2428A" w:rsidP="00F2428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U</w:t>
      </w:r>
      <w:r w:rsidRPr="00795816">
        <w:rPr>
          <w:b/>
          <w:sz w:val="24"/>
          <w:lang w:val="hr-HR"/>
        </w:rPr>
        <w:t>PISI 20</w:t>
      </w:r>
      <w:r w:rsidR="00D62925">
        <w:rPr>
          <w:b/>
          <w:sz w:val="24"/>
          <w:lang w:val="hr-HR"/>
        </w:rPr>
        <w:t>2</w:t>
      </w:r>
      <w:r w:rsidR="00F9764A">
        <w:rPr>
          <w:b/>
          <w:sz w:val="24"/>
          <w:lang w:val="hr-HR"/>
        </w:rPr>
        <w:t>1</w:t>
      </w:r>
      <w:r w:rsidRPr="00795816">
        <w:rPr>
          <w:b/>
          <w:sz w:val="24"/>
          <w:lang w:val="hr-HR"/>
        </w:rPr>
        <w:t>/202</w:t>
      </w:r>
      <w:r w:rsidR="00F9764A">
        <w:rPr>
          <w:b/>
          <w:sz w:val="24"/>
          <w:lang w:val="hr-HR"/>
        </w:rPr>
        <w:t>2</w:t>
      </w:r>
    </w:p>
    <w:p w:rsidR="000A0624" w:rsidRPr="00795816" w:rsidRDefault="000A0624" w:rsidP="000A0624">
      <w:pPr>
        <w:jc w:val="center"/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ISCRIZIONI 20</w:t>
      </w:r>
      <w:r w:rsidR="00F9764A">
        <w:rPr>
          <w:b/>
          <w:sz w:val="24"/>
          <w:lang w:val="hr-HR"/>
        </w:rPr>
        <w:t>21</w:t>
      </w:r>
      <w:r w:rsidRPr="00795816">
        <w:rPr>
          <w:b/>
          <w:sz w:val="24"/>
          <w:lang w:val="hr-HR"/>
        </w:rPr>
        <w:t>/202</w:t>
      </w:r>
      <w:r w:rsidR="00F9764A">
        <w:rPr>
          <w:b/>
          <w:sz w:val="24"/>
          <w:lang w:val="hr-HR"/>
        </w:rPr>
        <w:t>2</w:t>
      </w:r>
    </w:p>
    <w:p w:rsidR="007601F3" w:rsidRDefault="007601F3">
      <w:pPr>
        <w:rPr>
          <w:lang w:val="hr-HR"/>
        </w:rPr>
      </w:pPr>
    </w:p>
    <w:p w:rsidR="005A73FC" w:rsidRPr="00795816" w:rsidRDefault="0078243B" w:rsidP="005A73FC">
      <w:pPr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BALE</w:t>
      </w:r>
      <w:r w:rsidR="00F2428A">
        <w:rPr>
          <w:b/>
          <w:sz w:val="24"/>
          <w:lang w:val="hr-HR"/>
        </w:rPr>
        <w:t xml:space="preserve"> - VALLE</w:t>
      </w:r>
      <w:r w:rsidR="006C326D" w:rsidRPr="00795816">
        <w:rPr>
          <w:b/>
          <w:sz w:val="24"/>
          <w:lang w:val="hr-HR"/>
        </w:rPr>
        <w:t xml:space="preserve"> (</w:t>
      </w:r>
      <w:r w:rsidR="00D62925">
        <w:rPr>
          <w:b/>
          <w:sz w:val="24"/>
          <w:lang w:val="hr-HR"/>
        </w:rPr>
        <w:t>5</w:t>
      </w:r>
      <w:r w:rsidR="00F2428A" w:rsidRPr="00795816">
        <w:rPr>
          <w:b/>
          <w:sz w:val="24"/>
          <w:lang w:val="hr-HR"/>
        </w:rPr>
        <w:t xml:space="preserve"> mjesta</w:t>
      </w:r>
      <w:r w:rsidR="00F2428A">
        <w:rPr>
          <w:b/>
          <w:sz w:val="24"/>
          <w:lang w:val="hr-HR"/>
        </w:rPr>
        <w:t xml:space="preserve"> - </w:t>
      </w:r>
      <w:r w:rsidR="00D62925">
        <w:rPr>
          <w:b/>
          <w:sz w:val="24"/>
          <w:lang w:val="hr-HR"/>
        </w:rPr>
        <w:t>5</w:t>
      </w:r>
      <w:r w:rsidR="00376650" w:rsidRPr="00795816">
        <w:rPr>
          <w:b/>
          <w:sz w:val="24"/>
          <w:lang w:val="hr-HR"/>
        </w:rPr>
        <w:t xml:space="preserve"> posti)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Bilić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Sofia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2171-01-20-21-18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Čeru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Sebastian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2171-01-20-21-36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Drandić Filip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2171-01-20-21-33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Budimir Ivan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2171-01-20-21-23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Brusić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Borna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2171-01-20-21-13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</w:tbl>
    <w:p w:rsidR="00D62925" w:rsidRDefault="00D62925" w:rsidP="007601F3">
      <w:pPr>
        <w:rPr>
          <w:lang w:val="hr-HR"/>
        </w:rPr>
      </w:pPr>
    </w:p>
    <w:p w:rsidR="00F2428A" w:rsidRDefault="007601F3" w:rsidP="007601F3">
      <w:pPr>
        <w:rPr>
          <w:lang w:val="hr-HR"/>
        </w:rPr>
      </w:pPr>
      <w:r>
        <w:rPr>
          <w:lang w:val="hr-HR"/>
        </w:rPr>
        <w:t xml:space="preserve">Pravo na upis ostvaruju djeca od rednog broja 1. do rednog broja </w:t>
      </w:r>
      <w:r w:rsidR="00D62925">
        <w:rPr>
          <w:lang w:val="hr-HR"/>
        </w:rPr>
        <w:t>5</w:t>
      </w:r>
      <w:r>
        <w:rPr>
          <w:lang w:val="hr-HR"/>
        </w:rPr>
        <w:t>.</w:t>
      </w:r>
    </w:p>
    <w:p w:rsidR="007601F3" w:rsidRDefault="007601F3" w:rsidP="007601F3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Acq</w:t>
      </w:r>
      <w:r w:rsidR="00C94BC6">
        <w:rPr>
          <w:lang w:val="hr-HR"/>
        </w:rPr>
        <w:t>u</w:t>
      </w:r>
      <w:r>
        <w:rPr>
          <w:lang w:val="hr-HR"/>
        </w:rPr>
        <w:t>isiscono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lista </w:t>
      </w:r>
      <w:proofErr w:type="spellStart"/>
      <w:r>
        <w:rPr>
          <w:lang w:val="hr-HR"/>
        </w:rPr>
        <w:t>dal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nro</w:t>
      </w:r>
      <w:proofErr w:type="spellEnd"/>
      <w:r>
        <w:rPr>
          <w:lang w:val="hr-HR"/>
        </w:rPr>
        <w:t xml:space="preserve">. 1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nro</w:t>
      </w:r>
      <w:proofErr w:type="spellEnd"/>
      <w:r>
        <w:rPr>
          <w:lang w:val="hr-HR"/>
        </w:rPr>
        <w:t xml:space="preserve">. </w:t>
      </w:r>
      <w:r w:rsidR="00D62925">
        <w:rPr>
          <w:lang w:val="hr-HR"/>
        </w:rPr>
        <w:t>5</w:t>
      </w:r>
      <w:r>
        <w:rPr>
          <w:lang w:val="hr-HR"/>
        </w:rPr>
        <w:t>.</w:t>
      </w:r>
    </w:p>
    <w:p w:rsidR="005A73FC" w:rsidRDefault="005A73FC">
      <w:pPr>
        <w:rPr>
          <w:lang w:val="hr-HR"/>
        </w:rPr>
      </w:pPr>
    </w:p>
    <w:p w:rsidR="00E1724F" w:rsidRDefault="00E1724F">
      <w:pPr>
        <w:rPr>
          <w:lang w:val="hr-HR"/>
        </w:rPr>
      </w:pPr>
    </w:p>
    <w:p w:rsidR="00D62925" w:rsidRPr="00767166" w:rsidRDefault="00D62925" w:rsidP="00D62925">
      <w:pPr>
        <w:rPr>
          <w:b/>
          <w:sz w:val="24"/>
          <w:lang w:val="hr-HR"/>
        </w:rPr>
      </w:pPr>
      <w:r w:rsidRPr="00767166">
        <w:rPr>
          <w:b/>
          <w:sz w:val="24"/>
          <w:lang w:val="hr-HR"/>
        </w:rPr>
        <w:t>NIDO - JASLICE (</w:t>
      </w:r>
      <w:r w:rsidR="00E1724F">
        <w:rPr>
          <w:b/>
          <w:sz w:val="24"/>
          <w:lang w:val="hr-HR"/>
        </w:rPr>
        <w:t>10</w:t>
      </w:r>
      <w:r w:rsidR="004D45E7" w:rsidRPr="00767166">
        <w:rPr>
          <w:b/>
          <w:sz w:val="24"/>
          <w:lang w:val="hr-HR"/>
        </w:rPr>
        <w:t xml:space="preserve"> mjesta - </w:t>
      </w:r>
      <w:r w:rsidR="00E1724F">
        <w:rPr>
          <w:b/>
          <w:sz w:val="24"/>
          <w:lang w:val="hr-HR"/>
        </w:rPr>
        <w:t>10</w:t>
      </w:r>
      <w:r w:rsidRPr="00767166">
        <w:rPr>
          <w:b/>
          <w:sz w:val="24"/>
          <w:lang w:val="hr-HR"/>
        </w:rPr>
        <w:t xml:space="preserve"> posti</w:t>
      </w:r>
      <w:r w:rsidR="004D45E7" w:rsidRPr="00767166">
        <w:rPr>
          <w:b/>
          <w:sz w:val="24"/>
          <w:lang w:val="hr-HR"/>
        </w:rPr>
        <w:t>)</w:t>
      </w:r>
      <w:r w:rsidRPr="00767166">
        <w:rPr>
          <w:b/>
          <w:sz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E1724F" w:rsidRPr="002A0D3C" w:rsidTr="00EB4CF9">
        <w:tc>
          <w:tcPr>
            <w:tcW w:w="846" w:type="dxa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Maurović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Nreka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Velimir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2171-01-20-21-01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35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Šoštarek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Meggie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2171-01-20-21-20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32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Bonassin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Dana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2171-01-20-21-10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32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Ghira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Stefano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2171-01-20-21-16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Veggian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Endy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2171-01-20-21-04</w:t>
            </w:r>
          </w:p>
        </w:tc>
        <w:tc>
          <w:tcPr>
            <w:tcW w:w="2834" w:type="dxa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AD773E" w:rsidTr="00EB4CF9">
        <w:tc>
          <w:tcPr>
            <w:tcW w:w="846" w:type="dxa"/>
            <w:shd w:val="clear" w:color="auto" w:fill="auto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Gojani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Bartolo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724F" w:rsidRPr="00AD773E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2171-01-20-21-02</w:t>
            </w:r>
          </w:p>
        </w:tc>
        <w:tc>
          <w:tcPr>
            <w:tcW w:w="2834" w:type="dxa"/>
            <w:shd w:val="clear" w:color="auto" w:fill="auto"/>
          </w:tcPr>
          <w:p w:rsidR="00E1724F" w:rsidRPr="00AD773E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AD773E" w:rsidTr="00EB4CF9">
        <w:tc>
          <w:tcPr>
            <w:tcW w:w="846" w:type="dxa"/>
            <w:shd w:val="clear" w:color="auto" w:fill="auto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Malić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Lena</w:t>
            </w:r>
          </w:p>
        </w:tc>
        <w:tc>
          <w:tcPr>
            <w:tcW w:w="2551" w:type="dxa"/>
            <w:shd w:val="clear" w:color="auto" w:fill="auto"/>
          </w:tcPr>
          <w:p w:rsidR="00E1724F" w:rsidRPr="00AD773E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2171-01-20-21-15</w:t>
            </w:r>
          </w:p>
        </w:tc>
        <w:tc>
          <w:tcPr>
            <w:tcW w:w="2834" w:type="dxa"/>
            <w:shd w:val="clear" w:color="auto" w:fill="auto"/>
          </w:tcPr>
          <w:p w:rsidR="00E1724F" w:rsidRPr="00AD773E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  <w:shd w:val="clear" w:color="auto" w:fill="auto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Batelić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Ilaria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2171-01-20-21-05</w:t>
            </w:r>
          </w:p>
        </w:tc>
        <w:tc>
          <w:tcPr>
            <w:tcW w:w="2834" w:type="dxa"/>
            <w:shd w:val="clear" w:color="auto" w:fill="auto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  <w:shd w:val="clear" w:color="auto" w:fill="auto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Glad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Anthea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2171-01-20-21-08</w:t>
            </w:r>
          </w:p>
        </w:tc>
        <w:tc>
          <w:tcPr>
            <w:tcW w:w="2834" w:type="dxa"/>
            <w:shd w:val="clear" w:color="auto" w:fill="auto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  <w:shd w:val="clear" w:color="auto" w:fill="auto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Kučinić Leonardo</w:t>
            </w:r>
          </w:p>
        </w:tc>
        <w:tc>
          <w:tcPr>
            <w:tcW w:w="2551" w:type="dxa"/>
            <w:shd w:val="clear" w:color="auto" w:fill="auto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2171-01-20-21-35</w:t>
            </w:r>
          </w:p>
        </w:tc>
        <w:tc>
          <w:tcPr>
            <w:tcW w:w="2834" w:type="dxa"/>
            <w:shd w:val="clear" w:color="auto" w:fill="auto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30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Veggian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Marco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2171-01-20-21-25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Majerić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Tamburini Elena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2171-01-20-21-32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Rubbi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Astrid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2171-01-20-21-22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>Banovac Viktor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Stranić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Mark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2171-01-20-21-28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Petrović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Antonina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2171-01-20-21-26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Petrušić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Mila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2171-01-20-21-31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Habijanec</w:t>
            </w:r>
            <w:proofErr w:type="spellEnd"/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 Marko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2171-01-20-21-12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>Mališa Mara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2171-01-20-21-17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Sošić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Leana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2171-01-20-21-14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Zaharija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Eleny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2171-01-20-21-34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>Horvat Una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2171-01-20-21-19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 xml:space="preserve">Roberto Neto </w:t>
            </w:r>
            <w:proofErr w:type="spellStart"/>
            <w:r w:rsidRPr="00E1724F">
              <w:rPr>
                <w:color w:val="D9D9D9" w:themeColor="background1" w:themeShade="D9"/>
                <w:sz w:val="24"/>
                <w:lang w:val="hr-HR"/>
              </w:rPr>
              <w:t>Martinis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2171-01-20-21-30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E1724F" w:rsidRPr="002A0D3C" w:rsidTr="00E1724F">
        <w:tc>
          <w:tcPr>
            <w:tcW w:w="846" w:type="dxa"/>
            <w:shd w:val="clear" w:color="auto" w:fill="D9D9D9" w:themeFill="background1" w:themeFillShade="D9"/>
          </w:tcPr>
          <w:p w:rsidR="00E1724F" w:rsidRPr="009908CA" w:rsidRDefault="00E1724F" w:rsidP="00EB4CF9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1724F" w:rsidRPr="00E1724F" w:rsidRDefault="00E1724F" w:rsidP="00EB4CF9">
            <w:pPr>
              <w:rPr>
                <w:color w:val="D9D9D9" w:themeColor="background1" w:themeShade="D9"/>
                <w:sz w:val="24"/>
                <w:lang w:val="hr-HR"/>
              </w:rPr>
            </w:pPr>
            <w:r w:rsidRPr="00E1724F">
              <w:rPr>
                <w:color w:val="D9D9D9" w:themeColor="background1" w:themeShade="D9"/>
                <w:sz w:val="24"/>
                <w:lang w:val="hr-HR"/>
              </w:rPr>
              <w:t>Ivanković Lucija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2171-01-20-21-24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E1724F" w:rsidRPr="002A0D3C" w:rsidRDefault="00E1724F" w:rsidP="00EB4CF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</w:tbl>
    <w:p w:rsidR="00D62925" w:rsidRDefault="00D62925" w:rsidP="007601F3">
      <w:pPr>
        <w:rPr>
          <w:lang w:val="hr-HR"/>
        </w:rPr>
      </w:pPr>
    </w:p>
    <w:p w:rsidR="00F2428A" w:rsidRDefault="007601F3" w:rsidP="007601F3">
      <w:pPr>
        <w:rPr>
          <w:lang w:val="hr-HR"/>
        </w:rPr>
      </w:pPr>
      <w:r>
        <w:rPr>
          <w:lang w:val="hr-HR"/>
        </w:rPr>
        <w:t xml:space="preserve">Pravo na upis ostvaruju djeca od rednog broja 1. do rednog broja </w:t>
      </w:r>
      <w:r w:rsidR="00E1724F">
        <w:rPr>
          <w:lang w:val="hr-HR"/>
        </w:rPr>
        <w:t>10</w:t>
      </w:r>
      <w:r>
        <w:rPr>
          <w:lang w:val="hr-HR"/>
        </w:rPr>
        <w:t>.</w:t>
      </w:r>
    </w:p>
    <w:p w:rsidR="007601F3" w:rsidRDefault="00C94BC6" w:rsidP="007601F3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Acqui</w:t>
      </w:r>
      <w:r w:rsidR="007601F3">
        <w:rPr>
          <w:lang w:val="hr-HR"/>
        </w:rPr>
        <w:t>siscono</w:t>
      </w:r>
      <w:proofErr w:type="spellEnd"/>
      <w:r w:rsidR="007601F3">
        <w:rPr>
          <w:lang w:val="hr-HR"/>
        </w:rPr>
        <w:t xml:space="preserve"> </w:t>
      </w:r>
      <w:proofErr w:type="spellStart"/>
      <w:r w:rsidR="007601F3">
        <w:rPr>
          <w:lang w:val="hr-HR"/>
        </w:rPr>
        <w:t>il</w:t>
      </w:r>
      <w:proofErr w:type="spellEnd"/>
      <w:r w:rsidR="007601F3">
        <w:rPr>
          <w:lang w:val="hr-HR"/>
        </w:rPr>
        <w:t xml:space="preserve"> </w:t>
      </w:r>
      <w:proofErr w:type="spellStart"/>
      <w:r w:rsidR="007601F3">
        <w:rPr>
          <w:lang w:val="hr-HR"/>
        </w:rPr>
        <w:t>diritto</w:t>
      </w:r>
      <w:proofErr w:type="spellEnd"/>
      <w:r w:rsidR="007601F3">
        <w:rPr>
          <w:lang w:val="hr-HR"/>
        </w:rPr>
        <w:t xml:space="preserve"> di </w:t>
      </w:r>
      <w:proofErr w:type="spellStart"/>
      <w:r w:rsidR="007601F3">
        <w:rPr>
          <w:lang w:val="hr-HR"/>
        </w:rPr>
        <w:t>iscrizione</w:t>
      </w:r>
      <w:proofErr w:type="spellEnd"/>
      <w:r w:rsidR="007601F3">
        <w:rPr>
          <w:lang w:val="hr-HR"/>
        </w:rPr>
        <w:t xml:space="preserve"> i </w:t>
      </w:r>
      <w:proofErr w:type="spellStart"/>
      <w:r w:rsidR="007601F3">
        <w:rPr>
          <w:lang w:val="hr-HR"/>
        </w:rPr>
        <w:t>bambin</w:t>
      </w:r>
      <w:r w:rsidR="00D62925">
        <w:rPr>
          <w:lang w:val="hr-HR"/>
        </w:rPr>
        <w:t>i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in</w:t>
      </w:r>
      <w:proofErr w:type="spellEnd"/>
      <w:r w:rsidR="00D62925">
        <w:rPr>
          <w:lang w:val="hr-HR"/>
        </w:rPr>
        <w:t xml:space="preserve"> lista </w:t>
      </w:r>
      <w:proofErr w:type="spellStart"/>
      <w:r w:rsidR="00D62925">
        <w:rPr>
          <w:lang w:val="hr-HR"/>
        </w:rPr>
        <w:t>dal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nro</w:t>
      </w:r>
      <w:proofErr w:type="spellEnd"/>
      <w:r w:rsidR="00D62925">
        <w:rPr>
          <w:lang w:val="hr-HR"/>
        </w:rPr>
        <w:t xml:space="preserve">. 1 </w:t>
      </w:r>
      <w:proofErr w:type="spellStart"/>
      <w:r w:rsidR="00D62925">
        <w:rPr>
          <w:lang w:val="hr-HR"/>
        </w:rPr>
        <w:t>al</w:t>
      </w:r>
      <w:proofErr w:type="spellEnd"/>
      <w:r w:rsidR="00D62925">
        <w:rPr>
          <w:lang w:val="hr-HR"/>
        </w:rPr>
        <w:t xml:space="preserve"> </w:t>
      </w:r>
      <w:proofErr w:type="spellStart"/>
      <w:r w:rsidR="00D62925">
        <w:rPr>
          <w:lang w:val="hr-HR"/>
        </w:rPr>
        <w:t>nro</w:t>
      </w:r>
      <w:proofErr w:type="spellEnd"/>
      <w:r w:rsidR="00D62925">
        <w:rPr>
          <w:lang w:val="hr-HR"/>
        </w:rPr>
        <w:t xml:space="preserve">. </w:t>
      </w:r>
      <w:r w:rsidR="00E1724F">
        <w:rPr>
          <w:lang w:val="hr-HR"/>
        </w:rPr>
        <w:t>10</w:t>
      </w:r>
      <w:r w:rsidR="007601F3">
        <w:rPr>
          <w:lang w:val="hr-HR"/>
        </w:rPr>
        <w:t>.</w:t>
      </w:r>
    </w:p>
    <w:p w:rsidR="00F2428A" w:rsidRDefault="00F2428A" w:rsidP="007601F3">
      <w:pPr>
        <w:rPr>
          <w:lang w:val="hr-HR"/>
        </w:rPr>
      </w:pPr>
    </w:p>
    <w:p w:rsidR="00F2428A" w:rsidRDefault="00F2428A" w:rsidP="00F2428A">
      <w:pPr>
        <w:rPr>
          <w:lang w:val="hr-HR"/>
        </w:rPr>
      </w:pPr>
      <w:r>
        <w:rPr>
          <w:lang w:val="hr-HR"/>
        </w:rPr>
        <w:t>Djeca koja nisu ostvarila pravo na upis ostaju na listi čekanja do pojave novih slobodnih mjesta.</w:t>
      </w:r>
    </w:p>
    <w:p w:rsidR="00F2428A" w:rsidRDefault="00F2428A" w:rsidP="00F2428A">
      <w:pPr>
        <w:rPr>
          <w:lang w:val="hr-HR"/>
        </w:rPr>
      </w:pPr>
      <w:r>
        <w:rPr>
          <w:lang w:val="hr-HR"/>
        </w:rPr>
        <w:t xml:space="preserve">I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ottenuto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rimangono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lista di </w:t>
      </w:r>
      <w:proofErr w:type="spellStart"/>
      <w:r>
        <w:rPr>
          <w:lang w:val="hr-HR"/>
        </w:rPr>
        <w:t>attesa</w:t>
      </w:r>
      <w:proofErr w:type="spellEnd"/>
      <w:r>
        <w:rPr>
          <w:lang w:val="hr-HR"/>
        </w:rPr>
        <w:t xml:space="preserve"> fino </w:t>
      </w:r>
      <w:proofErr w:type="spellStart"/>
      <w:r>
        <w:rPr>
          <w:lang w:val="hr-HR"/>
        </w:rPr>
        <w:t>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disponibilità</w:t>
      </w:r>
      <w:proofErr w:type="spellEnd"/>
      <w:r>
        <w:rPr>
          <w:lang w:val="hr-HR"/>
        </w:rPr>
        <w:t xml:space="preserve"> di posti </w:t>
      </w:r>
      <w:proofErr w:type="spellStart"/>
      <w:r>
        <w:rPr>
          <w:lang w:val="hr-HR"/>
        </w:rPr>
        <w:t>liberi</w:t>
      </w:r>
      <w:proofErr w:type="spellEnd"/>
      <w:r>
        <w:rPr>
          <w:lang w:val="hr-HR"/>
        </w:rPr>
        <w:t>.</w:t>
      </w:r>
    </w:p>
    <w:p w:rsidR="00F2428A" w:rsidRDefault="00F2428A" w:rsidP="007601F3">
      <w:pPr>
        <w:rPr>
          <w:lang w:val="hr-HR"/>
        </w:rPr>
      </w:pPr>
    </w:p>
    <w:p w:rsidR="00BE641E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II.</w:t>
      </w:r>
    </w:p>
    <w:p w:rsidR="00594B38" w:rsidRDefault="00594B38">
      <w:pPr>
        <w:rPr>
          <w:lang w:val="hr-HR"/>
        </w:rPr>
      </w:pPr>
      <w:r>
        <w:rPr>
          <w:lang w:val="hr-HR"/>
        </w:rPr>
        <w:t xml:space="preserve">Zbog neispunjavanja uvjeta natječaja </w:t>
      </w:r>
      <w:r w:rsidRPr="00F2428A">
        <w:rPr>
          <w:b/>
          <w:lang w:val="hr-HR"/>
        </w:rPr>
        <w:t>odbijaju</w:t>
      </w:r>
      <w:r>
        <w:rPr>
          <w:lang w:val="hr-HR"/>
        </w:rPr>
        <w:t xml:space="preserve"> se zahtjevi za upis i uvrštavanje na listu prioriteta slijedeće djece:</w:t>
      </w:r>
    </w:p>
    <w:p w:rsidR="00594B38" w:rsidRDefault="00594B38">
      <w:pPr>
        <w:rPr>
          <w:lang w:val="hr-HR"/>
        </w:rPr>
      </w:pPr>
      <w:proofErr w:type="spellStart"/>
      <w:r>
        <w:rPr>
          <w:lang w:val="hr-HR"/>
        </w:rPr>
        <w:t>Vengono</w:t>
      </w:r>
      <w:proofErr w:type="spellEnd"/>
      <w:r>
        <w:rPr>
          <w:lang w:val="hr-HR"/>
        </w:rPr>
        <w:t xml:space="preserve"> </w:t>
      </w:r>
      <w:proofErr w:type="spellStart"/>
      <w:r w:rsidRPr="00F2428A">
        <w:rPr>
          <w:b/>
          <w:lang w:val="hr-HR"/>
        </w:rPr>
        <w:t>rifiutate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domande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seguenti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perchè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adempiono</w:t>
      </w:r>
      <w:proofErr w:type="spellEnd"/>
      <w:r w:rsidR="00F2428A">
        <w:rPr>
          <w:lang w:val="hr-HR"/>
        </w:rPr>
        <w:t xml:space="preserve"> </w:t>
      </w:r>
      <w:r>
        <w:rPr>
          <w:lang w:val="hr-HR"/>
        </w:rPr>
        <w:t xml:space="preserve"> </w:t>
      </w:r>
      <w:proofErr w:type="spellStart"/>
      <w:r w:rsidR="00F2428A">
        <w:rPr>
          <w:lang w:val="hr-HR"/>
        </w:rPr>
        <w:t>al</w:t>
      </w:r>
      <w:r>
        <w:rPr>
          <w:lang w:val="hr-HR"/>
        </w:rPr>
        <w:t>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condizioni</w:t>
      </w:r>
      <w:proofErr w:type="spellEnd"/>
      <w:r>
        <w:rPr>
          <w:lang w:val="hr-HR"/>
        </w:rPr>
        <w:t xml:space="preserve"> del </w:t>
      </w:r>
      <w:proofErr w:type="spellStart"/>
      <w:r>
        <w:rPr>
          <w:lang w:val="hr-HR"/>
        </w:rPr>
        <w:t>Concorso</w:t>
      </w:r>
      <w:proofErr w:type="spellEnd"/>
      <w:r>
        <w:rPr>
          <w:lang w:val="hr-HR"/>
        </w:rPr>
        <w:t>:</w:t>
      </w:r>
    </w:p>
    <w:p w:rsidR="00F2428A" w:rsidRDefault="00F2428A">
      <w:pPr>
        <w:rPr>
          <w:lang w:val="hr-HR"/>
        </w:rPr>
      </w:pPr>
    </w:p>
    <w:p w:rsidR="00E1724F" w:rsidRDefault="00E1724F">
      <w:pPr>
        <w:rPr>
          <w:lang w:val="hr-HR"/>
        </w:rPr>
      </w:pPr>
    </w:p>
    <w:p w:rsidR="001E52B9" w:rsidRPr="00795816" w:rsidRDefault="00F2428A">
      <w:pPr>
        <w:rPr>
          <w:b/>
          <w:sz w:val="24"/>
          <w:lang w:val="hr-HR"/>
        </w:rPr>
      </w:pPr>
      <w:r w:rsidRPr="00795816">
        <w:rPr>
          <w:b/>
          <w:sz w:val="24"/>
          <w:lang w:val="hr-HR"/>
        </w:rPr>
        <w:t>IZVAN NATJEČAJA (PO DOBI)</w:t>
      </w:r>
      <w:r>
        <w:rPr>
          <w:b/>
          <w:sz w:val="24"/>
          <w:lang w:val="hr-HR"/>
        </w:rPr>
        <w:t xml:space="preserve"> - </w:t>
      </w:r>
      <w:r w:rsidR="001E52B9" w:rsidRPr="00795816">
        <w:rPr>
          <w:b/>
          <w:sz w:val="24"/>
          <w:lang w:val="hr-HR"/>
        </w:rPr>
        <w:t>FUORI CONCORSO</w:t>
      </w:r>
      <w:r w:rsidR="00B501B0" w:rsidRPr="00795816">
        <w:rPr>
          <w:b/>
          <w:sz w:val="24"/>
          <w:lang w:val="hr-HR"/>
        </w:rPr>
        <w:t xml:space="preserve"> (</w:t>
      </w:r>
      <w:r w:rsidR="002A0D3C" w:rsidRPr="00795816">
        <w:rPr>
          <w:b/>
          <w:sz w:val="24"/>
          <w:lang w:val="hr-HR"/>
        </w:rPr>
        <w:t>PER ETA'</w:t>
      </w:r>
      <w:r w:rsidR="00B501B0" w:rsidRPr="00795816">
        <w:rPr>
          <w:b/>
          <w:sz w:val="24"/>
          <w:lang w:val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834"/>
      </w:tblGrid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Rojnić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Chiara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2171-01-20-21-21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35</w:t>
            </w:r>
          </w:p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Crnković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Rhea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2171-01-20-21-03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Garbin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Maxim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2171-01-20-21-29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4.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Leon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Grakalić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2171-01-20-21-07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Prenc</w:t>
            </w:r>
            <w:proofErr w:type="spellEnd"/>
            <w:r w:rsidRPr="00E1724F">
              <w:rPr>
                <w:color w:val="FFFFFF" w:themeColor="background1"/>
                <w:sz w:val="24"/>
                <w:lang w:val="hr-HR"/>
              </w:rPr>
              <w:t xml:space="preserve"> Aurora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2171-01-20-21-06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30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 xml:space="preserve">Ive </w:t>
            </w:r>
            <w:proofErr w:type="spellStart"/>
            <w:r w:rsidRPr="00E1724F">
              <w:rPr>
                <w:color w:val="FFFFFF" w:themeColor="background1"/>
                <w:sz w:val="24"/>
                <w:lang w:val="hr-HR"/>
              </w:rPr>
              <w:t>Felicita</w:t>
            </w:r>
            <w:proofErr w:type="spellEnd"/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2171-01-20-21-09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17</w:t>
            </w:r>
          </w:p>
        </w:tc>
      </w:tr>
      <w:tr w:rsidR="00E1724F" w:rsidRPr="002A0D3C" w:rsidTr="00EB4CF9">
        <w:tc>
          <w:tcPr>
            <w:tcW w:w="846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</w:t>
            </w:r>
          </w:p>
        </w:tc>
        <w:tc>
          <w:tcPr>
            <w:tcW w:w="2410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Petrović Kalina</w:t>
            </w:r>
          </w:p>
        </w:tc>
        <w:tc>
          <w:tcPr>
            <w:tcW w:w="2551" w:type="dxa"/>
          </w:tcPr>
          <w:p w:rsidR="00E1724F" w:rsidRPr="002A0D3C" w:rsidRDefault="00E1724F" w:rsidP="00EB4CF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2171-01-20-21-27</w:t>
            </w:r>
          </w:p>
        </w:tc>
        <w:tc>
          <w:tcPr>
            <w:tcW w:w="2834" w:type="dxa"/>
          </w:tcPr>
          <w:p w:rsidR="00E1724F" w:rsidRPr="00E1724F" w:rsidRDefault="00E1724F" w:rsidP="00EB4CF9">
            <w:pPr>
              <w:rPr>
                <w:color w:val="FFFFFF" w:themeColor="background1"/>
                <w:sz w:val="24"/>
                <w:lang w:val="hr-HR"/>
              </w:rPr>
            </w:pPr>
            <w:r w:rsidRPr="00E1724F">
              <w:rPr>
                <w:color w:val="FFFFFF" w:themeColor="background1"/>
                <w:sz w:val="24"/>
                <w:lang w:val="hr-HR"/>
              </w:rPr>
              <w:t>15</w:t>
            </w:r>
          </w:p>
        </w:tc>
      </w:tr>
    </w:tbl>
    <w:p w:rsidR="00CB64B6" w:rsidRDefault="00CB64B6">
      <w:pPr>
        <w:rPr>
          <w:lang w:val="hr-HR"/>
        </w:rPr>
      </w:pPr>
    </w:p>
    <w:p w:rsidR="00767166" w:rsidRPr="00767166" w:rsidRDefault="00767166" w:rsidP="00767166"/>
    <w:p w:rsidR="00594B38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III.</w:t>
      </w:r>
    </w:p>
    <w:p w:rsidR="00594B38" w:rsidRDefault="00594B38" w:rsidP="005C43C9">
      <w:pPr>
        <w:jc w:val="both"/>
        <w:rPr>
          <w:lang w:val="hr-HR"/>
        </w:rPr>
      </w:pPr>
      <w:r>
        <w:rPr>
          <w:lang w:val="hr-HR"/>
        </w:rPr>
        <w:t>Djeca čiji su zahtjevi odbijeni zbog neispunjavanja uvjeta navršene (1) godine života do 31.08.20</w:t>
      </w:r>
      <w:r w:rsidR="00D62925">
        <w:rPr>
          <w:lang w:val="hr-HR"/>
        </w:rPr>
        <w:t>2</w:t>
      </w:r>
      <w:r w:rsidR="00E1724F">
        <w:rPr>
          <w:lang w:val="hr-HR"/>
        </w:rPr>
        <w:t>1</w:t>
      </w:r>
      <w:r>
        <w:rPr>
          <w:lang w:val="hr-HR"/>
        </w:rPr>
        <w:t>. godine, bit će bodovana i uvrštena u listu prioriteta u trenutku navršavanja jedne (1) godine života.</w:t>
      </w:r>
    </w:p>
    <w:p w:rsidR="00594B38" w:rsidRDefault="00594B38" w:rsidP="005C43C9">
      <w:pPr>
        <w:jc w:val="both"/>
        <w:rPr>
          <w:lang w:val="hr-HR"/>
        </w:rPr>
      </w:pPr>
      <w:proofErr w:type="spellStart"/>
      <w:r>
        <w:rPr>
          <w:lang w:val="hr-HR"/>
        </w:rPr>
        <w:t>Ai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bambini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ottenuto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iscrizione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 w:rsidR="00F2428A">
        <w:rPr>
          <w:lang w:val="hr-HR"/>
        </w:rPr>
        <w:t xml:space="preserve"> </w:t>
      </w:r>
      <w:proofErr w:type="spellStart"/>
      <w:r>
        <w:rPr>
          <w:lang w:val="hr-HR"/>
        </w:rPr>
        <w:t>età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perchè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compiono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</w:t>
      </w:r>
      <w:proofErr w:type="spellEnd"/>
      <w:r>
        <w:rPr>
          <w:lang w:val="hr-HR"/>
        </w:rPr>
        <w:t xml:space="preserve"> (1) </w:t>
      </w:r>
      <w:proofErr w:type="spellStart"/>
      <w:r>
        <w:rPr>
          <w:lang w:val="hr-HR"/>
        </w:rPr>
        <w:t>anno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età</w:t>
      </w:r>
      <w:proofErr w:type="spellEnd"/>
      <w:r>
        <w:rPr>
          <w:lang w:val="hr-HR"/>
        </w:rPr>
        <w:t xml:space="preserve"> fino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31.08.20</w:t>
      </w:r>
      <w:r w:rsidR="00D62925">
        <w:rPr>
          <w:lang w:val="hr-HR"/>
        </w:rPr>
        <w:t>2</w:t>
      </w:r>
      <w:r w:rsidR="005116CE">
        <w:rPr>
          <w:lang w:val="hr-HR"/>
        </w:rPr>
        <w:t>1</w:t>
      </w:r>
      <w:r>
        <w:rPr>
          <w:lang w:val="hr-HR"/>
        </w:rPr>
        <w:t xml:space="preserve">. </w:t>
      </w:r>
      <w:proofErr w:type="spellStart"/>
      <w:r>
        <w:rPr>
          <w:lang w:val="hr-HR"/>
        </w:rPr>
        <w:t>verrà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assegnato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punteggio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momento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cui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compieranno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</w:t>
      </w:r>
      <w:proofErr w:type="spellEnd"/>
      <w:r>
        <w:rPr>
          <w:lang w:val="hr-HR"/>
        </w:rPr>
        <w:t xml:space="preserve"> (1) </w:t>
      </w:r>
      <w:proofErr w:type="spellStart"/>
      <w:r w:rsidR="00F2428A">
        <w:rPr>
          <w:lang w:val="hr-HR"/>
        </w:rPr>
        <w:t>anno</w:t>
      </w:r>
      <w:proofErr w:type="spellEnd"/>
      <w:r w:rsidR="00F2428A">
        <w:rPr>
          <w:lang w:val="hr-HR"/>
        </w:rPr>
        <w:t xml:space="preserve"> e </w:t>
      </w:r>
      <w:proofErr w:type="spellStart"/>
      <w:r w:rsidR="00F2428A">
        <w:rPr>
          <w:lang w:val="hr-HR"/>
        </w:rPr>
        <w:t>verranno</w:t>
      </w:r>
      <w:proofErr w:type="spellEnd"/>
      <w:r w:rsidR="00F2428A">
        <w:rPr>
          <w:lang w:val="hr-HR"/>
        </w:rPr>
        <w:t xml:space="preserve"> </w:t>
      </w:r>
      <w:proofErr w:type="spellStart"/>
      <w:r w:rsidR="00F2428A">
        <w:rPr>
          <w:lang w:val="hr-HR"/>
        </w:rPr>
        <w:t>inseriti</w:t>
      </w:r>
      <w:proofErr w:type="spellEnd"/>
      <w:r w:rsidR="00F2428A">
        <w:rPr>
          <w:lang w:val="hr-HR"/>
        </w:rPr>
        <w:t xml:space="preserve"> </w:t>
      </w:r>
      <w:proofErr w:type="spellStart"/>
      <w:r w:rsidR="00F2428A">
        <w:rPr>
          <w:lang w:val="hr-HR"/>
        </w:rPr>
        <w:t>nella</w:t>
      </w:r>
      <w:proofErr w:type="spellEnd"/>
      <w:r w:rsidR="00F2428A">
        <w:rPr>
          <w:lang w:val="hr-HR"/>
        </w:rPr>
        <w:t xml:space="preserve"> L</w:t>
      </w:r>
      <w:r>
        <w:rPr>
          <w:lang w:val="hr-HR"/>
        </w:rPr>
        <w:t xml:space="preserve">ista </w:t>
      </w:r>
      <w:proofErr w:type="spellStart"/>
      <w:r>
        <w:rPr>
          <w:lang w:val="hr-HR"/>
        </w:rPr>
        <w:t>delle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priorità</w:t>
      </w:r>
      <w:proofErr w:type="spellEnd"/>
      <w:r>
        <w:rPr>
          <w:lang w:val="hr-HR"/>
        </w:rPr>
        <w:t>.</w:t>
      </w:r>
    </w:p>
    <w:p w:rsidR="00594B38" w:rsidRPr="00F2428A" w:rsidRDefault="00594B38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IV.</w:t>
      </w:r>
    </w:p>
    <w:p w:rsidR="00B265A0" w:rsidRDefault="00B265A0">
      <w:pPr>
        <w:rPr>
          <w:lang w:val="hr-HR"/>
        </w:rPr>
      </w:pPr>
      <w:r>
        <w:rPr>
          <w:lang w:val="hr-HR"/>
        </w:rPr>
        <w:t xml:space="preserve">Ova Lista prioriteta </w:t>
      </w:r>
      <w:r w:rsidR="00F2428A">
        <w:rPr>
          <w:lang w:val="hr-HR"/>
        </w:rPr>
        <w:t>bit će izložena na oglasnim ploč</w:t>
      </w:r>
      <w:r>
        <w:rPr>
          <w:lang w:val="hr-HR"/>
        </w:rPr>
        <w:t xml:space="preserve">ama vrtića te na web stranici </w:t>
      </w:r>
      <w:hyperlink r:id="rId6" w:history="1">
        <w:r w:rsidRPr="00EC1C15">
          <w:rPr>
            <w:rStyle w:val="Hyperlink"/>
            <w:lang w:val="hr-HR"/>
          </w:rPr>
          <w:t>www.naridola.eu</w:t>
        </w:r>
      </w:hyperlink>
      <w:r>
        <w:rPr>
          <w:lang w:val="hr-HR"/>
        </w:rPr>
        <w:t>.</w:t>
      </w:r>
    </w:p>
    <w:p w:rsidR="00B265A0" w:rsidRDefault="00F2428A">
      <w:pPr>
        <w:rPr>
          <w:lang w:val="hr-HR"/>
        </w:rPr>
      </w:pPr>
      <w:proofErr w:type="spellStart"/>
      <w:r>
        <w:rPr>
          <w:lang w:val="hr-HR"/>
        </w:rPr>
        <w:t>Questa</w:t>
      </w:r>
      <w:proofErr w:type="spellEnd"/>
      <w:r>
        <w:rPr>
          <w:lang w:val="hr-HR"/>
        </w:rPr>
        <w:t xml:space="preserve"> L</w:t>
      </w:r>
      <w:r w:rsidR="00B265A0">
        <w:rPr>
          <w:lang w:val="hr-HR"/>
        </w:rPr>
        <w:t xml:space="preserve">ista </w:t>
      </w:r>
      <w:proofErr w:type="spellStart"/>
      <w:r w:rsidR="00B265A0">
        <w:rPr>
          <w:lang w:val="hr-HR"/>
        </w:rPr>
        <w:t>delle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priorità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verrà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affissa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agli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albi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dell'asilo</w:t>
      </w:r>
      <w:proofErr w:type="spellEnd"/>
      <w:r w:rsidR="00B265A0">
        <w:rPr>
          <w:lang w:val="hr-HR"/>
        </w:rPr>
        <w:t xml:space="preserve"> e </w:t>
      </w:r>
      <w:proofErr w:type="spellStart"/>
      <w:r w:rsidR="00B265A0">
        <w:rPr>
          <w:lang w:val="hr-HR"/>
        </w:rPr>
        <w:t>sulle</w:t>
      </w:r>
      <w:proofErr w:type="spellEnd"/>
      <w:r w:rsidR="00B265A0">
        <w:rPr>
          <w:lang w:val="hr-HR"/>
        </w:rPr>
        <w:t xml:space="preserve"> </w:t>
      </w:r>
      <w:proofErr w:type="spellStart"/>
      <w:r w:rsidR="00B265A0">
        <w:rPr>
          <w:lang w:val="hr-HR"/>
        </w:rPr>
        <w:t>pagine</w:t>
      </w:r>
      <w:proofErr w:type="spellEnd"/>
      <w:r w:rsidR="00B265A0">
        <w:rPr>
          <w:lang w:val="hr-HR"/>
        </w:rPr>
        <w:t xml:space="preserve"> web </w:t>
      </w:r>
      <w:hyperlink r:id="rId7" w:history="1">
        <w:r w:rsidR="00B265A0" w:rsidRPr="00EC1C15">
          <w:rPr>
            <w:rStyle w:val="Hyperlink"/>
            <w:lang w:val="hr-HR"/>
          </w:rPr>
          <w:t>www.naridola.eu</w:t>
        </w:r>
      </w:hyperlink>
      <w:r w:rsidR="00B265A0">
        <w:rPr>
          <w:lang w:val="hr-HR"/>
        </w:rPr>
        <w:t>.</w:t>
      </w:r>
    </w:p>
    <w:p w:rsidR="00594B38" w:rsidRPr="00F2428A" w:rsidRDefault="00B265A0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V.</w:t>
      </w:r>
    </w:p>
    <w:p w:rsidR="00B265A0" w:rsidRDefault="00B265A0" w:rsidP="005C43C9">
      <w:pPr>
        <w:jc w:val="both"/>
        <w:rPr>
          <w:lang w:val="hr-HR"/>
        </w:rPr>
      </w:pPr>
      <w:r>
        <w:rPr>
          <w:lang w:val="hr-HR"/>
        </w:rPr>
        <w:t>Protiv Liste prioriteta nezadovoljan roditelj/skrbnik ima pravo podnijeti prigovor u roku od petnaest (15) dana objave Liste. Prigovor se podnosi Upravnom vijeću Ustanove u pisanom obliku, osobno ili putem pošte na adresu TDV-GII „</w:t>
      </w:r>
      <w:proofErr w:type="spellStart"/>
      <w:r>
        <w:rPr>
          <w:lang w:val="hr-HR"/>
        </w:rPr>
        <w:t>Naridola“Rovinj</w:t>
      </w:r>
      <w:proofErr w:type="spellEnd"/>
      <w:r>
        <w:rPr>
          <w:lang w:val="hr-HR"/>
        </w:rPr>
        <w:t xml:space="preserve">, </w:t>
      </w:r>
      <w:r w:rsidR="00E90BE6">
        <w:rPr>
          <w:lang w:val="hr-HR"/>
        </w:rPr>
        <w:t>Oml</w:t>
      </w:r>
      <w:r>
        <w:rPr>
          <w:lang w:val="hr-HR"/>
        </w:rPr>
        <w:t>adinska 20. Upravno vijeće će odluku o prigovoru donijeti najkasnije u roku od petnaest (15) dana od dana isteka roka za prigovore.</w:t>
      </w:r>
    </w:p>
    <w:p w:rsidR="00B265A0" w:rsidRDefault="00B265A0" w:rsidP="005C43C9">
      <w:pPr>
        <w:jc w:val="both"/>
        <w:rPr>
          <w:lang w:val="hr-HR"/>
        </w:rPr>
      </w:pPr>
      <w:proofErr w:type="spellStart"/>
      <w:r>
        <w:rPr>
          <w:lang w:val="hr-HR"/>
        </w:rPr>
        <w:t>Ogni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genitore</w:t>
      </w:r>
      <w:proofErr w:type="spellEnd"/>
      <w:r>
        <w:rPr>
          <w:lang w:val="hr-HR"/>
        </w:rPr>
        <w:t xml:space="preserve">/tutore ha </w:t>
      </w:r>
      <w:proofErr w:type="spellStart"/>
      <w:r>
        <w:rPr>
          <w:lang w:val="hr-HR"/>
        </w:rPr>
        <w:t>diritto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presentare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entro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quindici</w:t>
      </w:r>
      <w:proofErr w:type="spellEnd"/>
      <w:r>
        <w:rPr>
          <w:lang w:val="hr-HR"/>
        </w:rPr>
        <w:t xml:space="preserve"> (15 </w:t>
      </w:r>
      <w:proofErr w:type="spellStart"/>
      <w:r>
        <w:rPr>
          <w:lang w:val="hr-HR"/>
        </w:rPr>
        <w:t>giorni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dalla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pubblicazione</w:t>
      </w:r>
      <w:proofErr w:type="spellEnd"/>
      <w:r>
        <w:rPr>
          <w:lang w:val="hr-HR"/>
        </w:rPr>
        <w:t xml:space="preserve"> della Lista </w:t>
      </w:r>
      <w:proofErr w:type="spellStart"/>
      <w:r>
        <w:rPr>
          <w:lang w:val="hr-HR"/>
        </w:rPr>
        <w:t>prioritaria</w:t>
      </w:r>
      <w:proofErr w:type="spellEnd"/>
      <w:r>
        <w:rPr>
          <w:lang w:val="hr-HR"/>
        </w:rPr>
        <w:t xml:space="preserve">. I </w:t>
      </w:r>
      <w:proofErr w:type="spellStart"/>
      <w:r>
        <w:rPr>
          <w:lang w:val="hr-HR"/>
        </w:rPr>
        <w:t>ricorsi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vanno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inviati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forma </w:t>
      </w:r>
      <w:proofErr w:type="spellStart"/>
      <w:r>
        <w:rPr>
          <w:lang w:val="hr-HR"/>
        </w:rPr>
        <w:t>scritta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  <w:r>
        <w:rPr>
          <w:lang w:val="hr-HR"/>
        </w:rPr>
        <w:t xml:space="preserve">, di persona o </w:t>
      </w:r>
      <w:proofErr w:type="spellStart"/>
      <w:r>
        <w:rPr>
          <w:lang w:val="hr-HR"/>
        </w:rPr>
        <w:t>tramite</w:t>
      </w:r>
      <w:proofErr w:type="spellEnd"/>
      <w:r>
        <w:rPr>
          <w:lang w:val="hr-HR"/>
        </w:rPr>
        <w:t xml:space="preserve"> posta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TDV-GII „Naridola“ Rovigno, </w:t>
      </w:r>
      <w:proofErr w:type="spellStart"/>
      <w:r>
        <w:rPr>
          <w:lang w:val="hr-HR"/>
        </w:rPr>
        <w:t>Viale</w:t>
      </w:r>
      <w:proofErr w:type="spellEnd"/>
      <w:r>
        <w:rPr>
          <w:lang w:val="hr-HR"/>
        </w:rPr>
        <w:t xml:space="preserve"> della </w:t>
      </w:r>
      <w:proofErr w:type="spellStart"/>
      <w:r>
        <w:rPr>
          <w:lang w:val="hr-HR"/>
        </w:rPr>
        <w:t>gioventù</w:t>
      </w:r>
      <w:proofErr w:type="spellEnd"/>
      <w:r>
        <w:rPr>
          <w:lang w:val="hr-HR"/>
        </w:rPr>
        <w:t xml:space="preserve"> 20. </w:t>
      </w: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risponderà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entro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quindici</w:t>
      </w:r>
      <w:proofErr w:type="spellEnd"/>
      <w:r>
        <w:rPr>
          <w:lang w:val="hr-HR"/>
        </w:rPr>
        <w:t xml:space="preserve"> (15) </w:t>
      </w:r>
      <w:proofErr w:type="spellStart"/>
      <w:r>
        <w:rPr>
          <w:lang w:val="hr-HR"/>
        </w:rPr>
        <w:t>giorni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>.</w:t>
      </w:r>
    </w:p>
    <w:p w:rsidR="00B265A0" w:rsidRPr="00F2428A" w:rsidRDefault="00B265A0" w:rsidP="00F2428A">
      <w:pPr>
        <w:jc w:val="center"/>
        <w:rPr>
          <w:b/>
          <w:lang w:val="hr-HR"/>
        </w:rPr>
      </w:pPr>
      <w:r w:rsidRPr="00F2428A">
        <w:rPr>
          <w:b/>
          <w:lang w:val="hr-HR"/>
        </w:rPr>
        <w:t>VI.</w:t>
      </w:r>
    </w:p>
    <w:p w:rsidR="00B265A0" w:rsidRDefault="00B265A0">
      <w:pPr>
        <w:rPr>
          <w:lang w:val="hr-HR"/>
        </w:rPr>
      </w:pPr>
      <w:r>
        <w:rPr>
          <w:lang w:val="hr-HR"/>
        </w:rPr>
        <w:t xml:space="preserve">Ova </w:t>
      </w:r>
      <w:r w:rsidR="00F2428A">
        <w:rPr>
          <w:lang w:val="hr-HR"/>
        </w:rPr>
        <w:t>L</w:t>
      </w:r>
      <w:r>
        <w:rPr>
          <w:lang w:val="hr-HR"/>
        </w:rPr>
        <w:t>ista prioriteta postaje konačna po isteku roka za podnošenje prigovora odnosno do isteka roka donošenja odluke o prigovorima.</w:t>
      </w:r>
    </w:p>
    <w:p w:rsidR="007601F3" w:rsidRDefault="00F2428A">
      <w:pPr>
        <w:rPr>
          <w:lang w:val="hr-HR"/>
        </w:rPr>
      </w:pPr>
      <w:proofErr w:type="spellStart"/>
      <w:r>
        <w:rPr>
          <w:lang w:val="hr-HR"/>
        </w:rPr>
        <w:t>Questa</w:t>
      </w:r>
      <w:proofErr w:type="spellEnd"/>
      <w:r>
        <w:rPr>
          <w:lang w:val="hr-HR"/>
        </w:rPr>
        <w:t xml:space="preserve"> Lista della </w:t>
      </w:r>
      <w:proofErr w:type="spellStart"/>
      <w:r>
        <w:rPr>
          <w:lang w:val="hr-HR"/>
        </w:rPr>
        <w:t>priorità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diventa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definitiva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ovvero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scadere</w:t>
      </w:r>
      <w:proofErr w:type="spellEnd"/>
      <w:r>
        <w:rPr>
          <w:lang w:val="hr-HR"/>
        </w:rPr>
        <w:t xml:space="preserve"> del termine di </w:t>
      </w:r>
      <w:proofErr w:type="spellStart"/>
      <w:r>
        <w:rPr>
          <w:lang w:val="hr-HR"/>
        </w:rPr>
        <w:t>risposta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ricorso</w:t>
      </w:r>
      <w:proofErr w:type="spellEnd"/>
      <w:r>
        <w:rPr>
          <w:lang w:val="hr-HR"/>
        </w:rPr>
        <w:t>.</w:t>
      </w:r>
    </w:p>
    <w:p w:rsidR="00F2428A" w:rsidRDefault="00F2428A">
      <w:pPr>
        <w:rPr>
          <w:lang w:val="hr-HR"/>
        </w:rPr>
      </w:pPr>
    </w:p>
    <w:p w:rsidR="00795816" w:rsidRDefault="00795816" w:rsidP="00795816">
      <w:pPr>
        <w:ind w:left="5664"/>
        <w:jc w:val="center"/>
        <w:rPr>
          <w:lang w:val="hr-HR"/>
        </w:rPr>
      </w:pPr>
      <w:r>
        <w:rPr>
          <w:lang w:val="hr-HR"/>
        </w:rPr>
        <w:t>Upravno vijeće</w:t>
      </w:r>
    </w:p>
    <w:p w:rsidR="00795816" w:rsidRDefault="00795816" w:rsidP="00795816">
      <w:pPr>
        <w:ind w:left="5664"/>
        <w:jc w:val="center"/>
        <w:rPr>
          <w:lang w:val="hr-HR"/>
        </w:rPr>
      </w:pPr>
      <w:proofErr w:type="spellStart"/>
      <w:r>
        <w:rPr>
          <w:lang w:val="hr-HR"/>
        </w:rPr>
        <w:t>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Consiglio</w:t>
      </w:r>
      <w:proofErr w:type="spellEnd"/>
      <w:r>
        <w:rPr>
          <w:lang w:val="hr-HR"/>
        </w:rPr>
        <w:t xml:space="preserve"> di </w:t>
      </w:r>
      <w:proofErr w:type="spellStart"/>
      <w:r>
        <w:rPr>
          <w:lang w:val="hr-HR"/>
        </w:rPr>
        <w:t>amministrazione</w:t>
      </w:r>
      <w:proofErr w:type="spellEnd"/>
    </w:p>
    <w:sectPr w:rsidR="007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6F6"/>
    <w:multiLevelType w:val="hybridMultilevel"/>
    <w:tmpl w:val="844CE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A"/>
    <w:rsid w:val="0001277D"/>
    <w:rsid w:val="000713F8"/>
    <w:rsid w:val="000A0624"/>
    <w:rsid w:val="000E1D91"/>
    <w:rsid w:val="001E52B9"/>
    <w:rsid w:val="001F214A"/>
    <w:rsid w:val="002014EA"/>
    <w:rsid w:val="00281811"/>
    <w:rsid w:val="002A0D3C"/>
    <w:rsid w:val="00376650"/>
    <w:rsid w:val="004D45E7"/>
    <w:rsid w:val="004D6D02"/>
    <w:rsid w:val="00505FAE"/>
    <w:rsid w:val="005116CE"/>
    <w:rsid w:val="00585118"/>
    <w:rsid w:val="00594B38"/>
    <w:rsid w:val="005A73FC"/>
    <w:rsid w:val="005B7125"/>
    <w:rsid w:val="005C43C9"/>
    <w:rsid w:val="005E433E"/>
    <w:rsid w:val="006C326D"/>
    <w:rsid w:val="006D6934"/>
    <w:rsid w:val="007337D4"/>
    <w:rsid w:val="007601F3"/>
    <w:rsid w:val="00767166"/>
    <w:rsid w:val="0078243B"/>
    <w:rsid w:val="00795816"/>
    <w:rsid w:val="00881C8A"/>
    <w:rsid w:val="008F4786"/>
    <w:rsid w:val="00906EA1"/>
    <w:rsid w:val="009E02EC"/>
    <w:rsid w:val="00A755DC"/>
    <w:rsid w:val="00AF5947"/>
    <w:rsid w:val="00B265A0"/>
    <w:rsid w:val="00B501B0"/>
    <w:rsid w:val="00B5599D"/>
    <w:rsid w:val="00BE641E"/>
    <w:rsid w:val="00C94BC6"/>
    <w:rsid w:val="00CB64B6"/>
    <w:rsid w:val="00CC5DFE"/>
    <w:rsid w:val="00CE4C85"/>
    <w:rsid w:val="00CF367A"/>
    <w:rsid w:val="00D3626D"/>
    <w:rsid w:val="00D62925"/>
    <w:rsid w:val="00D70AF4"/>
    <w:rsid w:val="00DF3000"/>
    <w:rsid w:val="00E04CE1"/>
    <w:rsid w:val="00E1724F"/>
    <w:rsid w:val="00E90BE6"/>
    <w:rsid w:val="00F2428A"/>
    <w:rsid w:val="00F9764A"/>
    <w:rsid w:val="00FD7657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0EC9-83C3-4CB2-89DE-AE6B65F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8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5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ridol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idol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F0FC-4F67-44BE-93B8-D5F368BF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2021-07-09T05:41:00Z</cp:lastPrinted>
  <dcterms:created xsi:type="dcterms:W3CDTF">2021-07-08T09:08:00Z</dcterms:created>
  <dcterms:modified xsi:type="dcterms:W3CDTF">2021-07-09T05:48:00Z</dcterms:modified>
</cp:coreProperties>
</file>